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65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Костенко Натальи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УССР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ГЭСС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зарегистрированной и пр</w:t>
      </w:r>
      <w:r>
        <w:rPr>
          <w:rFonts w:ascii="Times New Roman" w:eastAsia="Times New Roman" w:hAnsi="Times New Roman" w:cs="Times New Roman"/>
          <w:sz w:val="26"/>
          <w:szCs w:val="26"/>
        </w:rPr>
        <w:t>оживающей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Костенко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«ГЭСС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 по адр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ХМАО-Югра, г. Нефтеюганск,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 А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пер. Линейный, д. 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Костенко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судом о времени и месте рассмотрения дела надлежащим образом, в судебное заседание не явилась, о причинах неявки суду не сообщила.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Костенко Н.А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Костенко Н.А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8619241</w:t>
      </w:r>
      <w:r>
        <w:rPr>
          <w:rFonts w:ascii="Times New Roman" w:eastAsia="Times New Roman" w:hAnsi="Times New Roman" w:cs="Times New Roman"/>
          <w:sz w:val="26"/>
          <w:szCs w:val="26"/>
        </w:rPr>
        <w:t>15002216</w:t>
      </w:r>
      <w:r>
        <w:rPr>
          <w:rFonts w:ascii="Times New Roman" w:eastAsia="Times New Roman" w:hAnsi="Times New Roman" w:cs="Times New Roman"/>
          <w:sz w:val="26"/>
          <w:szCs w:val="26"/>
        </w:rPr>
        <w:t>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Костенко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«ГЭСС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Костенко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Костенко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«ГЭСС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Костенко Наталью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</w:t>
      </w:r>
      <w:r>
        <w:rPr>
          <w:rFonts w:ascii="Times New Roman" w:eastAsia="Times New Roman" w:hAnsi="Times New Roman" w:cs="Times New Roman"/>
          <w:sz w:val="26"/>
          <w:szCs w:val="26"/>
        </w:rPr>
        <w:t>552415166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9"/>
        <w:gridCol w:w="5547"/>
        <w:gridCol w:w="4821"/>
        <w:gridCol w:w="5650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9rplc-9">
    <w:name w:val="cat-UserDefined grp-49 rplc-9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8rplc-14">
    <w:name w:val="cat-ExternalSystemDefined grp-48 rplc-14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